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58647" w14:textId="77777777" w:rsidR="00225D70" w:rsidRPr="002F793B" w:rsidRDefault="00225D70" w:rsidP="00502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219012" w14:textId="6A4E56CE" w:rsidR="00FA6F97" w:rsidRPr="00A92F95" w:rsidRDefault="009D0011" w:rsidP="009D00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OBRAZLOŽENJE</w:t>
      </w:r>
    </w:p>
    <w:p w14:paraId="10943C22" w14:textId="77777777" w:rsidR="00F64BBB" w:rsidRPr="00A92F95" w:rsidRDefault="00F64BBB" w:rsidP="00502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DA82A" w14:textId="31FB56EB" w:rsidR="00880202" w:rsidRPr="00A92F95" w:rsidRDefault="007E4CE8" w:rsidP="00DE5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</w:t>
      </w:r>
      <w:r w:rsidR="00FA6F97" w:rsidRPr="00A92F95">
        <w:rPr>
          <w:rFonts w:ascii="Times New Roman" w:hAnsi="Times New Roman" w:cs="Times New Roman"/>
          <w:b/>
          <w:sz w:val="28"/>
          <w:szCs w:val="28"/>
        </w:rPr>
        <w:t xml:space="preserve">acrt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="00DE5F71" w:rsidRPr="00A92F95">
        <w:rPr>
          <w:rFonts w:ascii="Times New Roman" w:hAnsi="Times New Roman" w:cs="Times New Roman"/>
          <w:b/>
          <w:sz w:val="28"/>
          <w:szCs w:val="28"/>
        </w:rPr>
        <w:t>ravilnika</w:t>
      </w:r>
      <w:r w:rsidR="00A92F95" w:rsidRPr="00A92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F71" w:rsidRPr="00A92F95">
        <w:rPr>
          <w:rFonts w:ascii="Times New Roman" w:hAnsi="Times New Roman" w:cs="Times New Roman"/>
          <w:b/>
          <w:sz w:val="28"/>
          <w:szCs w:val="28"/>
        </w:rPr>
        <w:t>o mjerama zaštite od buke izvora na otvorenom prostoru</w:t>
      </w:r>
    </w:p>
    <w:p w14:paraId="08117681" w14:textId="77777777" w:rsidR="00FA6F97" w:rsidRPr="00A92F95" w:rsidRDefault="00FA6F97" w:rsidP="00502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C0E1E2" w14:textId="7D7E959C" w:rsidR="00DE5F71" w:rsidRDefault="00DE5F71" w:rsidP="00DE5F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bookmarkStart w:id="0" w:name="_GoBack"/>
      <w:bookmarkEnd w:id="0"/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>Na temelju članka 4. i članka 6. Zakona o tehničkim zahtjevima za proizvode i ocjenjivanju sukladnosti („Narodne novine”, broj 126/21) i članka 38. stavka 3. Zakona o sustavu državne uprave („Narodne novine“, br. 66/19 i 155/23), uz prethodnu suglasnost ministra gospodarstva i ministra vanjskih i europskih poslova, ministrica zdravstva donosi</w:t>
      </w:r>
      <w:r w:rsidRPr="00DE5F71">
        <w:t xml:space="preserve"> </w:t>
      </w:r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Pravilnik 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>o mjerama zaštite od buke izvora na otvorenom prostoru</w:t>
      </w:r>
      <w:r>
        <w:rPr>
          <w:rFonts w:ascii="Times New Roman" w:eastAsia="Times New Roman" w:hAnsi="Times New Roman"/>
          <w:sz w:val="28"/>
          <w:szCs w:val="28"/>
          <w:lang w:eastAsia="hr-HR"/>
        </w:rPr>
        <w:t>.</w:t>
      </w:r>
    </w:p>
    <w:p w14:paraId="7C3E76DB" w14:textId="77777777" w:rsidR="000A32A6" w:rsidRDefault="000A32A6" w:rsidP="00DE5F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1DE71CB1" w14:textId="155820F8" w:rsidR="000A32A6" w:rsidRDefault="000A32A6" w:rsidP="00DE5F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/>
          <w:sz w:val="28"/>
          <w:szCs w:val="28"/>
          <w:lang w:eastAsia="hr-HR"/>
        </w:rPr>
        <w:t>Ovim Pravilnikom se nacionalni pravni okvir u potpunosti usklađuje s pravnom stečevinom Europske unije.</w:t>
      </w:r>
    </w:p>
    <w:p w14:paraId="5D455393" w14:textId="60BF742F" w:rsidR="00DE5F71" w:rsidRDefault="00DE5F71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1170115C" w14:textId="76B9903D" w:rsidR="00DE5F71" w:rsidRDefault="00DE5F71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Pravilnikom </w:t>
      </w:r>
      <w:r w:rsidR="000C664D" w:rsidRPr="000C664D">
        <w:rPr>
          <w:rFonts w:ascii="Times New Roman" w:eastAsia="Times New Roman" w:hAnsi="Times New Roman"/>
          <w:sz w:val="28"/>
          <w:szCs w:val="28"/>
          <w:lang w:eastAsia="hr-HR"/>
        </w:rPr>
        <w:t xml:space="preserve">o mjerama zaštite od buke izvora na otvorenom prostoru </w:t>
      </w:r>
      <w:r>
        <w:rPr>
          <w:rFonts w:ascii="Times New Roman" w:eastAsia="Times New Roman" w:hAnsi="Times New Roman"/>
          <w:sz w:val="28"/>
          <w:szCs w:val="28"/>
          <w:lang w:eastAsia="hr-HR"/>
        </w:rPr>
        <w:t>propisuju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 xml:space="preserve"> </w:t>
      </w:r>
      <w:r w:rsidR="000C664D">
        <w:rPr>
          <w:rFonts w:ascii="Times New Roman" w:eastAsia="Times New Roman" w:hAnsi="Times New Roman"/>
          <w:sz w:val="28"/>
          <w:szCs w:val="28"/>
          <w:lang w:eastAsia="hr-HR"/>
        </w:rPr>
        <w:t xml:space="preserve">se 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>norme za emisiju buke, postupci utvrđivanja su</w:t>
      </w:r>
      <w:r w:rsidR="000C664D">
        <w:rPr>
          <w:rFonts w:ascii="Times New Roman" w:eastAsia="Times New Roman" w:hAnsi="Times New Roman"/>
          <w:sz w:val="28"/>
          <w:szCs w:val="28"/>
          <w:lang w:eastAsia="hr-HR"/>
        </w:rPr>
        <w:t>kladnosti, označavanje, tehnička dokumentacija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 xml:space="preserve"> i prikupljanje podataka o emisiji buke u okoliš uzrokovane opremom za uporabu na otvorenom, a </w:t>
      </w:r>
      <w:r w:rsidR="000C664D">
        <w:rPr>
          <w:rFonts w:ascii="Times New Roman" w:eastAsia="Times New Roman" w:hAnsi="Times New Roman"/>
          <w:sz w:val="28"/>
          <w:szCs w:val="28"/>
          <w:lang w:eastAsia="hr-HR"/>
        </w:rPr>
        <w:t>s ciljem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 xml:space="preserve"> zaštitite </w:t>
      </w:r>
      <w:r w:rsidR="000C664D">
        <w:rPr>
          <w:rFonts w:ascii="Times New Roman" w:eastAsia="Times New Roman" w:hAnsi="Times New Roman"/>
          <w:sz w:val="28"/>
          <w:szCs w:val="28"/>
          <w:lang w:eastAsia="hr-HR"/>
        </w:rPr>
        <w:t>zdravlja ljudi i dobrobiti te</w:t>
      </w:r>
      <w:r w:rsidRPr="00DE5F71">
        <w:rPr>
          <w:rFonts w:ascii="Times New Roman" w:eastAsia="Times New Roman" w:hAnsi="Times New Roman"/>
          <w:sz w:val="28"/>
          <w:szCs w:val="28"/>
          <w:lang w:eastAsia="hr-HR"/>
        </w:rPr>
        <w:t xml:space="preserve"> osiguravanja nesmetanog funkcioniranja unutarnjeg tržišta.</w:t>
      </w:r>
    </w:p>
    <w:p w14:paraId="5C99788C" w14:textId="06B26E47" w:rsidR="00DE5F71" w:rsidRDefault="00DE5F71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1A805670" w14:textId="03C62082" w:rsidR="007849BA" w:rsidRDefault="00DE5F71" w:rsidP="00DE5F71">
      <w:pPr>
        <w:pStyle w:val="t-10-9-kurz-s-fett"/>
        <w:spacing w:before="0" w:beforeAutospacing="0" w:after="225" w:afterAutospacing="0"/>
        <w:jc w:val="both"/>
        <w:textAlignment w:val="baseline"/>
        <w:rPr>
          <w:sz w:val="28"/>
          <w:szCs w:val="28"/>
          <w:lang w:eastAsia="hr-HR"/>
        </w:rPr>
      </w:pPr>
      <w:proofErr w:type="spellStart"/>
      <w:r w:rsidRPr="00DE5F71">
        <w:rPr>
          <w:sz w:val="28"/>
          <w:szCs w:val="28"/>
          <w:lang w:eastAsia="hr-HR"/>
        </w:rPr>
        <w:t>Odredbe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Pravilnika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primjenjuju</w:t>
      </w:r>
      <w:proofErr w:type="spellEnd"/>
      <w:r w:rsidRPr="00DE5F71">
        <w:rPr>
          <w:sz w:val="28"/>
          <w:szCs w:val="28"/>
          <w:lang w:eastAsia="hr-HR"/>
        </w:rPr>
        <w:t xml:space="preserve"> se </w:t>
      </w:r>
      <w:proofErr w:type="spellStart"/>
      <w:r w:rsidRPr="00DE5F71">
        <w:rPr>
          <w:sz w:val="28"/>
          <w:szCs w:val="28"/>
          <w:lang w:eastAsia="hr-HR"/>
        </w:rPr>
        <w:t>na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opremu</w:t>
      </w:r>
      <w:proofErr w:type="spellEnd"/>
      <w:r w:rsidRPr="00DE5F71">
        <w:rPr>
          <w:sz w:val="28"/>
          <w:szCs w:val="28"/>
          <w:lang w:eastAsia="hr-HR"/>
        </w:rPr>
        <w:t xml:space="preserve"> za </w:t>
      </w:r>
      <w:proofErr w:type="spellStart"/>
      <w:r w:rsidRPr="00DE5F71">
        <w:rPr>
          <w:sz w:val="28"/>
          <w:szCs w:val="28"/>
          <w:lang w:eastAsia="hr-HR"/>
        </w:rPr>
        <w:t>uporabu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na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otvorenom</w:t>
      </w:r>
      <w:proofErr w:type="spellEnd"/>
      <w:r>
        <w:rPr>
          <w:sz w:val="28"/>
          <w:szCs w:val="28"/>
          <w:lang w:eastAsia="hr-HR"/>
        </w:rPr>
        <w:t xml:space="preserve"> </w:t>
      </w:r>
      <w:proofErr w:type="spellStart"/>
      <w:r>
        <w:rPr>
          <w:sz w:val="28"/>
          <w:szCs w:val="28"/>
          <w:lang w:eastAsia="hr-HR"/>
        </w:rPr>
        <w:t>odnosno</w:t>
      </w:r>
      <w:proofErr w:type="spellEnd"/>
      <w:r>
        <w:rPr>
          <w:sz w:val="28"/>
          <w:szCs w:val="28"/>
          <w:lang w:eastAsia="hr-HR"/>
        </w:rPr>
        <w:t xml:space="preserve"> </w:t>
      </w:r>
      <w:proofErr w:type="spellStart"/>
      <w:r>
        <w:rPr>
          <w:sz w:val="28"/>
          <w:szCs w:val="28"/>
          <w:lang w:eastAsia="hr-HR"/>
        </w:rPr>
        <w:t>opremu</w:t>
      </w:r>
      <w:proofErr w:type="spellEnd"/>
      <w:r>
        <w:rPr>
          <w:sz w:val="28"/>
          <w:szCs w:val="28"/>
          <w:lang w:eastAsia="hr-HR"/>
        </w:rPr>
        <w:t xml:space="preserve"> </w:t>
      </w:r>
      <w:proofErr w:type="spellStart"/>
      <w:r>
        <w:rPr>
          <w:sz w:val="28"/>
          <w:szCs w:val="28"/>
          <w:lang w:eastAsia="hr-HR"/>
        </w:rPr>
        <w:t>podložnu</w:t>
      </w:r>
      <w:proofErr w:type="spellEnd"/>
      <w:r w:rsidRPr="00DE5F71">
        <w:rPr>
          <w:sz w:val="28"/>
          <w:szCs w:val="28"/>
          <w:lang w:eastAsia="hr-HR"/>
        </w:rPr>
        <w:t xml:space="preserve"> </w:t>
      </w:r>
      <w:proofErr w:type="spellStart"/>
      <w:r w:rsidRPr="00DE5F71">
        <w:rPr>
          <w:sz w:val="28"/>
          <w:szCs w:val="28"/>
          <w:lang w:eastAsia="hr-HR"/>
        </w:rPr>
        <w:t>ograničenjima</w:t>
      </w:r>
      <w:proofErr w:type="spellEnd"/>
      <w:r w:rsidRPr="00DE5F71">
        <w:rPr>
          <w:sz w:val="28"/>
          <w:szCs w:val="28"/>
          <w:lang w:eastAsia="hr-HR"/>
        </w:rPr>
        <w:t xml:space="preserve"> buke</w:t>
      </w:r>
      <w:r w:rsidR="00156A8F">
        <w:rPr>
          <w:sz w:val="28"/>
          <w:szCs w:val="28"/>
          <w:lang w:eastAsia="hr-HR"/>
        </w:rPr>
        <w:t xml:space="preserve"> </w:t>
      </w:r>
      <w:proofErr w:type="spellStart"/>
      <w:r w:rsidR="00156A8F">
        <w:rPr>
          <w:sz w:val="28"/>
          <w:szCs w:val="28"/>
          <w:lang w:eastAsia="hr-HR"/>
        </w:rPr>
        <w:t>kao</w:t>
      </w:r>
      <w:proofErr w:type="spellEnd"/>
      <w:r w:rsidR="00156A8F">
        <w:rPr>
          <w:sz w:val="28"/>
          <w:szCs w:val="28"/>
          <w:lang w:eastAsia="hr-HR"/>
        </w:rPr>
        <w:t xml:space="preserve"> </w:t>
      </w:r>
      <w:proofErr w:type="spellStart"/>
      <w:r w:rsidR="00156A8F">
        <w:rPr>
          <w:sz w:val="28"/>
          <w:szCs w:val="28"/>
          <w:lang w:eastAsia="hr-HR"/>
        </w:rPr>
        <w:t>npr</w:t>
      </w:r>
      <w:proofErr w:type="spellEnd"/>
      <w:r w:rsidR="00156A8F">
        <w:rPr>
          <w:sz w:val="28"/>
          <w:szCs w:val="28"/>
          <w:lang w:eastAsia="hr-HR"/>
        </w:rPr>
        <w:t xml:space="preserve">. </w:t>
      </w:r>
      <w:proofErr w:type="spellStart"/>
      <w:proofErr w:type="gramStart"/>
      <w:r w:rsidR="007849BA">
        <w:rPr>
          <w:sz w:val="28"/>
          <w:szCs w:val="28"/>
          <w:lang w:eastAsia="hr-HR"/>
        </w:rPr>
        <w:t>građevinski</w:t>
      </w:r>
      <w:proofErr w:type="spellEnd"/>
      <w:proofErr w:type="gramEnd"/>
      <w:r w:rsidR="007849BA">
        <w:rPr>
          <w:sz w:val="28"/>
          <w:szCs w:val="28"/>
          <w:lang w:eastAsia="hr-HR"/>
        </w:rPr>
        <w:t xml:space="preserve"> </w:t>
      </w:r>
      <w:proofErr w:type="spellStart"/>
      <w:r w:rsidR="007849BA">
        <w:rPr>
          <w:sz w:val="28"/>
          <w:szCs w:val="28"/>
          <w:lang w:eastAsia="hr-HR"/>
        </w:rPr>
        <w:t>strojevi</w:t>
      </w:r>
      <w:proofErr w:type="spellEnd"/>
      <w:r w:rsidR="007849BA">
        <w:rPr>
          <w:sz w:val="28"/>
          <w:szCs w:val="28"/>
          <w:lang w:eastAsia="hr-HR"/>
        </w:rPr>
        <w:t xml:space="preserve"> (</w:t>
      </w:r>
      <w:proofErr w:type="spellStart"/>
      <w:r w:rsidR="007849BA">
        <w:rPr>
          <w:sz w:val="28"/>
          <w:szCs w:val="28"/>
          <w:lang w:eastAsia="hr-HR"/>
        </w:rPr>
        <w:t>bageri</w:t>
      </w:r>
      <w:proofErr w:type="spellEnd"/>
      <w:r w:rsidR="007849BA">
        <w:rPr>
          <w:sz w:val="28"/>
          <w:szCs w:val="28"/>
          <w:lang w:eastAsia="hr-HR"/>
        </w:rPr>
        <w:t xml:space="preserve">, </w:t>
      </w:r>
      <w:proofErr w:type="spellStart"/>
      <w:r w:rsidR="007849BA">
        <w:rPr>
          <w:sz w:val="28"/>
          <w:szCs w:val="28"/>
          <w:lang w:eastAsia="hr-HR"/>
        </w:rPr>
        <w:t>utovarivači</w:t>
      </w:r>
      <w:proofErr w:type="spellEnd"/>
      <w:r w:rsidR="007849BA">
        <w:rPr>
          <w:sz w:val="28"/>
          <w:szCs w:val="28"/>
          <w:lang w:eastAsia="hr-HR"/>
        </w:rPr>
        <w:t xml:space="preserve">), </w:t>
      </w:r>
      <w:proofErr w:type="spellStart"/>
      <w:r w:rsidR="007849BA">
        <w:rPr>
          <w:sz w:val="28"/>
          <w:szCs w:val="28"/>
          <w:lang w:eastAsia="hr-HR"/>
        </w:rPr>
        <w:t>kompresori</w:t>
      </w:r>
      <w:proofErr w:type="spellEnd"/>
      <w:r w:rsidR="007849BA">
        <w:rPr>
          <w:sz w:val="28"/>
          <w:szCs w:val="28"/>
          <w:lang w:eastAsia="hr-HR"/>
        </w:rPr>
        <w:t xml:space="preserve">, </w:t>
      </w:r>
      <w:proofErr w:type="spellStart"/>
      <w:r w:rsidR="007849BA">
        <w:rPr>
          <w:sz w:val="28"/>
          <w:szCs w:val="28"/>
          <w:lang w:eastAsia="hr-HR"/>
        </w:rPr>
        <w:t>agregati</w:t>
      </w:r>
      <w:proofErr w:type="spellEnd"/>
      <w:r w:rsidR="007849BA">
        <w:rPr>
          <w:sz w:val="28"/>
          <w:szCs w:val="28"/>
          <w:lang w:eastAsia="hr-HR"/>
        </w:rPr>
        <w:t xml:space="preserve">, </w:t>
      </w:r>
      <w:proofErr w:type="spellStart"/>
      <w:r w:rsidR="007849BA">
        <w:rPr>
          <w:sz w:val="28"/>
          <w:szCs w:val="28"/>
          <w:lang w:eastAsia="hr-HR"/>
        </w:rPr>
        <w:t>kosilice</w:t>
      </w:r>
      <w:proofErr w:type="spellEnd"/>
      <w:r w:rsidR="007849BA">
        <w:rPr>
          <w:sz w:val="28"/>
          <w:szCs w:val="28"/>
          <w:lang w:eastAsia="hr-HR"/>
        </w:rPr>
        <w:t xml:space="preserve">, </w:t>
      </w:r>
      <w:proofErr w:type="spellStart"/>
      <w:r w:rsidR="007849BA">
        <w:rPr>
          <w:sz w:val="28"/>
          <w:szCs w:val="28"/>
          <w:lang w:eastAsia="hr-HR"/>
        </w:rPr>
        <w:t>motorne</w:t>
      </w:r>
      <w:proofErr w:type="spellEnd"/>
      <w:r w:rsidR="007849BA">
        <w:rPr>
          <w:sz w:val="28"/>
          <w:szCs w:val="28"/>
          <w:lang w:eastAsia="hr-HR"/>
        </w:rPr>
        <w:t xml:space="preserve"> pile, </w:t>
      </w:r>
      <w:proofErr w:type="spellStart"/>
      <w:r w:rsidR="007849BA" w:rsidRPr="007849BA">
        <w:rPr>
          <w:sz w:val="28"/>
          <w:szCs w:val="28"/>
          <w:lang w:eastAsia="hr-HR"/>
        </w:rPr>
        <w:t>toranjske</w:t>
      </w:r>
      <w:proofErr w:type="spellEnd"/>
      <w:r w:rsidR="007849BA" w:rsidRPr="007849BA">
        <w:rPr>
          <w:sz w:val="28"/>
          <w:szCs w:val="28"/>
          <w:lang w:eastAsia="hr-HR"/>
        </w:rPr>
        <w:t xml:space="preserve"> </w:t>
      </w:r>
      <w:proofErr w:type="spellStart"/>
      <w:r w:rsidR="007849BA" w:rsidRPr="007849BA">
        <w:rPr>
          <w:sz w:val="28"/>
          <w:szCs w:val="28"/>
          <w:lang w:eastAsia="hr-HR"/>
        </w:rPr>
        <w:t>dizalice</w:t>
      </w:r>
      <w:proofErr w:type="spellEnd"/>
      <w:r w:rsidR="00156A8F">
        <w:rPr>
          <w:sz w:val="28"/>
          <w:szCs w:val="28"/>
          <w:lang w:eastAsia="hr-HR"/>
        </w:rPr>
        <w:t>.</w:t>
      </w:r>
    </w:p>
    <w:p w14:paraId="3C898991" w14:textId="413416A8" w:rsidR="00B11232" w:rsidRDefault="007849BA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 w:rsidRPr="007849BA">
        <w:rPr>
          <w:rFonts w:ascii="Times New Roman" w:eastAsia="Times New Roman" w:hAnsi="Times New Roman"/>
          <w:sz w:val="28"/>
          <w:szCs w:val="28"/>
          <w:lang w:eastAsia="hr-HR"/>
        </w:rPr>
        <w:t>Za određene vrste opreme propisane su maksimalne dopuštene razine zvučne snage (LWA) koje se ne smiju prekoračiti.</w:t>
      </w:r>
    </w:p>
    <w:p w14:paraId="5D05A22C" w14:textId="3C2B4D19" w:rsidR="007849BA" w:rsidRDefault="007849BA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601AC206" w14:textId="6BC3B603" w:rsidR="00B11232" w:rsidRDefault="00B11232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/>
          <w:sz w:val="28"/>
          <w:szCs w:val="28"/>
          <w:lang w:eastAsia="hr-HR"/>
        </w:rPr>
        <w:t>Navedena o</w:t>
      </w:r>
      <w:r w:rsidRPr="00B11232">
        <w:rPr>
          <w:rFonts w:ascii="Times New Roman" w:eastAsia="Times New Roman" w:hAnsi="Times New Roman"/>
          <w:sz w:val="28"/>
          <w:szCs w:val="28"/>
          <w:lang w:eastAsia="hr-HR"/>
        </w:rPr>
        <w:t>prema može se stavljati u promet il</w:t>
      </w:r>
      <w:r w:rsidR="009239CA">
        <w:rPr>
          <w:rFonts w:ascii="Times New Roman" w:eastAsia="Times New Roman" w:hAnsi="Times New Roman"/>
          <w:sz w:val="28"/>
          <w:szCs w:val="28"/>
          <w:lang w:eastAsia="hr-HR"/>
        </w:rPr>
        <w:t>i stavljati u uporabu jedino ukoliko</w:t>
      </w:r>
      <w:r w:rsidRPr="00B11232">
        <w:rPr>
          <w:rFonts w:ascii="Times New Roman" w:eastAsia="Times New Roman" w:hAnsi="Times New Roman"/>
          <w:sz w:val="28"/>
          <w:szCs w:val="28"/>
          <w:lang w:eastAsia="hr-HR"/>
        </w:rPr>
        <w:t xml:space="preserve"> je</w:t>
      </w:r>
      <w:r w:rsidR="009239CA">
        <w:rPr>
          <w:rFonts w:ascii="Times New Roman" w:eastAsia="Times New Roman" w:hAnsi="Times New Roman"/>
          <w:sz w:val="28"/>
          <w:szCs w:val="28"/>
          <w:lang w:eastAsia="hr-HR"/>
        </w:rPr>
        <w:t xml:space="preserve"> o</w:t>
      </w:r>
      <w:r w:rsidR="007849BA">
        <w:rPr>
          <w:rFonts w:ascii="Times New Roman" w:eastAsia="Times New Roman" w:hAnsi="Times New Roman"/>
          <w:sz w:val="28"/>
          <w:szCs w:val="28"/>
          <w:lang w:eastAsia="hr-HR"/>
        </w:rPr>
        <w:t>d strane proizvođača provedeno</w:t>
      </w:r>
      <w:r w:rsidR="007849BA" w:rsidRPr="007849BA">
        <w:rPr>
          <w:rFonts w:ascii="Times New Roman" w:eastAsia="Times New Roman" w:hAnsi="Times New Roman"/>
          <w:sz w:val="28"/>
          <w:szCs w:val="28"/>
          <w:lang w:eastAsia="hr-HR"/>
        </w:rPr>
        <w:t xml:space="preserve"> mjerenje razine zvučne snage prema propis</w:t>
      </w:r>
      <w:r w:rsidR="007849BA">
        <w:rPr>
          <w:rFonts w:ascii="Times New Roman" w:eastAsia="Times New Roman" w:hAnsi="Times New Roman"/>
          <w:sz w:val="28"/>
          <w:szCs w:val="28"/>
          <w:lang w:eastAsia="hr-HR"/>
        </w:rPr>
        <w:t xml:space="preserve">anim metodama, </w:t>
      </w:r>
      <w:r w:rsidR="009239CA">
        <w:rPr>
          <w:rFonts w:ascii="Times New Roman" w:eastAsia="Times New Roman" w:hAnsi="Times New Roman"/>
          <w:sz w:val="28"/>
          <w:szCs w:val="28"/>
          <w:lang w:eastAsia="hr-HR"/>
        </w:rPr>
        <w:t xml:space="preserve">ako je oprema </w:t>
      </w:r>
      <w:r w:rsidR="007849BA">
        <w:rPr>
          <w:rFonts w:ascii="Times New Roman" w:eastAsia="Times New Roman" w:hAnsi="Times New Roman"/>
          <w:sz w:val="28"/>
          <w:szCs w:val="28"/>
          <w:lang w:eastAsia="hr-HR"/>
        </w:rPr>
        <w:t xml:space="preserve">označena </w:t>
      </w:r>
      <w:r w:rsidR="007849BA" w:rsidRPr="007849BA">
        <w:rPr>
          <w:rFonts w:ascii="Times New Roman" w:eastAsia="Times New Roman" w:hAnsi="Times New Roman"/>
          <w:sz w:val="28"/>
          <w:szCs w:val="28"/>
          <w:lang w:eastAsia="hr-HR"/>
        </w:rPr>
        <w:t>oznakom zajamčene razine zvučne snage</w:t>
      </w:r>
      <w:r w:rsidR="007849BA">
        <w:rPr>
          <w:rFonts w:ascii="Times New Roman" w:eastAsia="Times New Roman" w:hAnsi="Times New Roman"/>
          <w:sz w:val="28"/>
          <w:szCs w:val="28"/>
          <w:lang w:eastAsia="hr-HR"/>
        </w:rPr>
        <w:t xml:space="preserve"> i </w:t>
      </w:r>
      <w:r w:rsidRPr="00B11232">
        <w:rPr>
          <w:rFonts w:ascii="Times New Roman" w:eastAsia="Times New Roman" w:hAnsi="Times New Roman"/>
          <w:sz w:val="28"/>
          <w:szCs w:val="28"/>
          <w:lang w:eastAsia="hr-HR"/>
        </w:rPr>
        <w:t>ako nosi oznaku CE sukladnosti te joj je priložena EZ izjava o sukladnosti.</w:t>
      </w:r>
    </w:p>
    <w:p w14:paraId="2FA26217" w14:textId="0399CD06" w:rsidR="007849BA" w:rsidRDefault="007849BA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600CD64D" w14:textId="2DE5A775" w:rsidR="007849BA" w:rsidRDefault="007849BA" w:rsidP="007849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/>
          <w:sz w:val="28"/>
          <w:szCs w:val="28"/>
          <w:lang w:eastAsia="hr-HR"/>
        </w:rPr>
        <w:t>Za ocjenjivanje sukladnosti</w:t>
      </w:r>
      <w:r w:rsidR="004303D5">
        <w:rPr>
          <w:rFonts w:ascii="Times New Roman" w:eastAsia="Times New Roman" w:hAnsi="Times New Roman"/>
          <w:sz w:val="28"/>
          <w:szCs w:val="28"/>
          <w:lang w:eastAsia="hr-HR"/>
        </w:rPr>
        <w:t>,</w:t>
      </w:r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 o</w:t>
      </w:r>
      <w:r w:rsidRPr="007849BA">
        <w:rPr>
          <w:rFonts w:ascii="Times New Roman" w:eastAsia="Times New Roman" w:hAnsi="Times New Roman"/>
          <w:sz w:val="28"/>
          <w:szCs w:val="28"/>
          <w:lang w:eastAsia="hr-HR"/>
        </w:rPr>
        <w:t>visno o vrsti opreme, pr</w:t>
      </w:r>
      <w:r w:rsidR="00940F38">
        <w:rPr>
          <w:rFonts w:ascii="Times New Roman" w:eastAsia="Times New Roman" w:hAnsi="Times New Roman"/>
          <w:sz w:val="28"/>
          <w:szCs w:val="28"/>
          <w:lang w:eastAsia="hr-HR"/>
        </w:rPr>
        <w:t>imjenjuju se različiti postupci poput</w:t>
      </w:r>
      <w:r w:rsidR="009239CA">
        <w:rPr>
          <w:rFonts w:ascii="Times New Roman" w:eastAsia="Times New Roman" w:hAnsi="Times New Roman"/>
          <w:sz w:val="28"/>
          <w:szCs w:val="28"/>
          <w:lang w:eastAsia="hr-HR"/>
        </w:rPr>
        <w:t xml:space="preserve"> p</w:t>
      </w:r>
      <w:r w:rsidR="00940F38">
        <w:rPr>
          <w:rFonts w:ascii="Times New Roman" w:eastAsia="Times New Roman" w:hAnsi="Times New Roman"/>
          <w:sz w:val="28"/>
          <w:szCs w:val="28"/>
          <w:lang w:eastAsia="hr-HR"/>
        </w:rPr>
        <w:t>rovođenja</w:t>
      </w:r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 unutarnje kontrol</w:t>
      </w:r>
      <w:r w:rsidR="000A5273">
        <w:rPr>
          <w:rFonts w:ascii="Times New Roman" w:eastAsia="Times New Roman" w:hAnsi="Times New Roman"/>
          <w:sz w:val="28"/>
          <w:szCs w:val="28"/>
          <w:lang w:eastAsia="hr-HR"/>
        </w:rPr>
        <w:t>e</w:t>
      </w:r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 proizvodnje, </w:t>
      </w:r>
      <w:r w:rsidRPr="007849BA">
        <w:rPr>
          <w:rFonts w:ascii="Times New Roman" w:eastAsia="Times New Roman" w:hAnsi="Times New Roman"/>
          <w:sz w:val="28"/>
          <w:szCs w:val="28"/>
          <w:lang w:eastAsia="hr-HR"/>
        </w:rPr>
        <w:t>provjera od strane prija</w:t>
      </w:r>
      <w:r>
        <w:rPr>
          <w:rFonts w:ascii="Times New Roman" w:eastAsia="Times New Roman" w:hAnsi="Times New Roman"/>
          <w:sz w:val="28"/>
          <w:szCs w:val="28"/>
          <w:lang w:eastAsia="hr-HR"/>
        </w:rPr>
        <w:t>vljenog tijela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hr-HR"/>
        </w:rPr>
        <w:t>notified</w:t>
      </w:r>
      <w:proofErr w:type="spellEnd"/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hr-HR"/>
        </w:rPr>
        <w:t>body</w:t>
      </w:r>
      <w:proofErr w:type="spellEnd"/>
      <w:r>
        <w:rPr>
          <w:rFonts w:ascii="Times New Roman" w:eastAsia="Times New Roman" w:hAnsi="Times New Roman"/>
          <w:sz w:val="28"/>
          <w:szCs w:val="28"/>
          <w:lang w:eastAsia="hr-HR"/>
        </w:rPr>
        <w:t xml:space="preserve">) i </w:t>
      </w:r>
      <w:r w:rsidRPr="007849BA">
        <w:rPr>
          <w:rFonts w:ascii="Times New Roman" w:eastAsia="Times New Roman" w:hAnsi="Times New Roman"/>
          <w:sz w:val="28"/>
          <w:szCs w:val="28"/>
          <w:lang w:eastAsia="hr-HR"/>
        </w:rPr>
        <w:t>osiguranje kvalitete.</w:t>
      </w:r>
    </w:p>
    <w:p w14:paraId="63128672" w14:textId="62A72FBA" w:rsidR="007849BA" w:rsidRDefault="007849BA" w:rsidP="00502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r-HR"/>
        </w:rPr>
      </w:pPr>
    </w:p>
    <w:p w14:paraId="0DC2FD36" w14:textId="6AC18780" w:rsidR="00A92F95" w:rsidRDefault="00A92F95" w:rsidP="00502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57EBE3" w14:textId="06DA1D06" w:rsidR="000F0CFF" w:rsidRPr="002F793B" w:rsidRDefault="000F0CFF" w:rsidP="0078119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B51804B" w14:textId="77777777" w:rsidR="006521F1" w:rsidRDefault="006521F1" w:rsidP="00502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CB53F" w14:textId="77777777" w:rsidR="006521F1" w:rsidRDefault="006521F1" w:rsidP="00502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92239" w14:textId="77777777" w:rsidR="006521F1" w:rsidRDefault="006521F1" w:rsidP="00502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A56C8B" w14:textId="6B2C85D5" w:rsidR="00D70F1B" w:rsidRPr="00BB02F7" w:rsidRDefault="00D70F1B" w:rsidP="006521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70F1B" w:rsidRPr="00BB02F7" w:rsidSect="00A92F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A32A6"/>
    <w:multiLevelType w:val="hybridMultilevel"/>
    <w:tmpl w:val="044064D6"/>
    <w:lvl w:ilvl="0" w:tplc="DC1E02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CD"/>
    <w:rsid w:val="0002592D"/>
    <w:rsid w:val="00044FE8"/>
    <w:rsid w:val="0006180E"/>
    <w:rsid w:val="000862BE"/>
    <w:rsid w:val="000A32A6"/>
    <w:rsid w:val="000A5273"/>
    <w:rsid w:val="000C664D"/>
    <w:rsid w:val="000E27F2"/>
    <w:rsid w:val="000E4273"/>
    <w:rsid w:val="000F0CFF"/>
    <w:rsid w:val="00115D5D"/>
    <w:rsid w:val="00156A8F"/>
    <w:rsid w:val="001956AA"/>
    <w:rsid w:val="001D4258"/>
    <w:rsid w:val="00203F97"/>
    <w:rsid w:val="00225D70"/>
    <w:rsid w:val="00283158"/>
    <w:rsid w:val="002A4D5B"/>
    <w:rsid w:val="002B692F"/>
    <w:rsid w:val="002C48A9"/>
    <w:rsid w:val="002F793B"/>
    <w:rsid w:val="0030484C"/>
    <w:rsid w:val="003521D3"/>
    <w:rsid w:val="003B6F9E"/>
    <w:rsid w:val="003F0336"/>
    <w:rsid w:val="00401426"/>
    <w:rsid w:val="004303D5"/>
    <w:rsid w:val="004A695C"/>
    <w:rsid w:val="004F01DD"/>
    <w:rsid w:val="00502BEC"/>
    <w:rsid w:val="00502D12"/>
    <w:rsid w:val="005B04E9"/>
    <w:rsid w:val="005B6ED9"/>
    <w:rsid w:val="005E14CA"/>
    <w:rsid w:val="005F57D7"/>
    <w:rsid w:val="006521F1"/>
    <w:rsid w:val="00670CB8"/>
    <w:rsid w:val="00675173"/>
    <w:rsid w:val="006829A9"/>
    <w:rsid w:val="006C7E93"/>
    <w:rsid w:val="007060D1"/>
    <w:rsid w:val="007743B7"/>
    <w:rsid w:val="0078119D"/>
    <w:rsid w:val="007849BA"/>
    <w:rsid w:val="00785E82"/>
    <w:rsid w:val="007E4CE8"/>
    <w:rsid w:val="00880202"/>
    <w:rsid w:val="008F69C9"/>
    <w:rsid w:val="009239CA"/>
    <w:rsid w:val="009304A4"/>
    <w:rsid w:val="00931B78"/>
    <w:rsid w:val="00933795"/>
    <w:rsid w:val="00940F38"/>
    <w:rsid w:val="0095367E"/>
    <w:rsid w:val="00964735"/>
    <w:rsid w:val="00967A02"/>
    <w:rsid w:val="009D0011"/>
    <w:rsid w:val="00A14F97"/>
    <w:rsid w:val="00A22063"/>
    <w:rsid w:val="00A44E84"/>
    <w:rsid w:val="00A53CAA"/>
    <w:rsid w:val="00A64739"/>
    <w:rsid w:val="00A8286B"/>
    <w:rsid w:val="00A92F95"/>
    <w:rsid w:val="00AB74D9"/>
    <w:rsid w:val="00B11232"/>
    <w:rsid w:val="00B26E98"/>
    <w:rsid w:val="00B32AC5"/>
    <w:rsid w:val="00B564AB"/>
    <w:rsid w:val="00B82CCD"/>
    <w:rsid w:val="00BA0311"/>
    <w:rsid w:val="00BB02F7"/>
    <w:rsid w:val="00C25FDD"/>
    <w:rsid w:val="00C62BB9"/>
    <w:rsid w:val="00C7400C"/>
    <w:rsid w:val="00CC3CB5"/>
    <w:rsid w:val="00CE06D8"/>
    <w:rsid w:val="00D70F1B"/>
    <w:rsid w:val="00D91C52"/>
    <w:rsid w:val="00DE5F71"/>
    <w:rsid w:val="00ED5068"/>
    <w:rsid w:val="00F130CB"/>
    <w:rsid w:val="00F64BBB"/>
    <w:rsid w:val="00F81621"/>
    <w:rsid w:val="00F95688"/>
    <w:rsid w:val="00FA6F97"/>
    <w:rsid w:val="00FE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CC71"/>
  <w15:chartTrackingRefBased/>
  <w15:docId w15:val="{0D0EC404-B653-44F3-B738-DCA51C38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304A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A6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6F97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FA6F9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A6F9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A6F9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6F9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A6F97"/>
    <w:rPr>
      <w:b/>
      <w:bCs/>
      <w:sz w:val="20"/>
      <w:szCs w:val="20"/>
    </w:rPr>
  </w:style>
  <w:style w:type="paragraph" w:customStyle="1" w:styleId="t-10-9-kurz-s-fett">
    <w:name w:val="t-10-9-kurz-s-fett"/>
    <w:basedOn w:val="Normal"/>
    <w:rsid w:val="00DE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F57D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65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Premužić Marina</dc:creator>
  <cp:keywords/>
  <dc:description/>
  <cp:lastModifiedBy>Fistrić Ana</cp:lastModifiedBy>
  <cp:revision>51</cp:revision>
  <cp:lastPrinted>2026-02-23T13:53:00Z</cp:lastPrinted>
  <dcterms:created xsi:type="dcterms:W3CDTF">2026-01-16T14:39:00Z</dcterms:created>
  <dcterms:modified xsi:type="dcterms:W3CDTF">2026-07-17T08:03:00Z</dcterms:modified>
</cp:coreProperties>
</file>